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0" w:rsidRDefault="00110BBC">
      <w:pPr>
        <w:spacing w:after="136" w:line="259" w:lineRule="auto"/>
        <w:ind w:left="49" w:right="0" w:firstLine="0"/>
        <w:jc w:val="center"/>
      </w:pPr>
      <w:bookmarkStart w:id="0" w:name="_GoBack"/>
      <w:bookmarkEnd w:id="0"/>
      <w:r>
        <w:rPr>
          <w:sz w:val="22"/>
        </w:rPr>
        <w:t xml:space="preserve"> </w:t>
      </w:r>
    </w:p>
    <w:p w:rsidR="006A4570" w:rsidRDefault="00110BBC">
      <w:pPr>
        <w:spacing w:after="162" w:line="259" w:lineRule="auto"/>
        <w:ind w:left="0" w:firstLine="0"/>
        <w:jc w:val="center"/>
      </w:pPr>
      <w:r>
        <w:t xml:space="preserve">KLAUZULA INFORMACYJNA O PRZETWARZANIU DANYCH OSOBOWYCH W ZAMÓWIENIACH PUBLICZNYCH </w:t>
      </w:r>
    </w:p>
    <w:p w:rsidR="006A4570" w:rsidRDefault="00110BBC">
      <w:pPr>
        <w:spacing w:after="158"/>
        <w:ind w:left="-15" w:right="0" w:firstLine="0"/>
      </w:pPr>
      <w:r>
        <w:t xml:space="preserve">W związku z realizacją wymogów Rozporządzenia Parlamentu Europejskiego i Rady (UE) 2016/679 z </w:t>
      </w:r>
      <w:r>
        <w:br/>
        <w:t>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  <w:r>
        <w:rPr>
          <w:sz w:val="22"/>
        </w:rPr>
        <w:t xml:space="preserve"> </w:t>
      </w:r>
    </w:p>
    <w:p w:rsidR="006A4570" w:rsidRDefault="00110BBC">
      <w:pPr>
        <w:spacing w:after="16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110BBC" w:rsidRDefault="00110BBC" w:rsidP="00110BBC">
      <w:pPr>
        <w:numPr>
          <w:ilvl w:val="0"/>
          <w:numId w:val="1"/>
        </w:numPr>
        <w:ind w:right="0" w:hanging="360"/>
      </w:pPr>
      <w:r>
        <w:t>Administratorem Pani/Pana danych osobowych przetwarzanych w ramach zamówienia publicznego jest Zamawiający, tj. Miejska Biblioteka Publiczna w Tychach, Aleja Piłsud</w:t>
      </w:r>
      <w:r w:rsidR="00E361DD">
        <w:t>s</w:t>
      </w:r>
      <w:r>
        <w:t xml:space="preserve">kiego 16, 43-100 Tychy. </w:t>
      </w:r>
    </w:p>
    <w:p w:rsidR="00110BBC" w:rsidRPr="00110BBC" w:rsidRDefault="00110BBC" w:rsidP="00110BBC">
      <w:pPr>
        <w:numPr>
          <w:ilvl w:val="0"/>
          <w:numId w:val="1"/>
        </w:numPr>
        <w:ind w:right="0" w:hanging="360"/>
      </w:pPr>
      <w:r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w Miejskiej Bibliotece Publicznej w Tychach pod adresem e-mail: </w:t>
      </w:r>
      <w:r w:rsidRPr="00110BBC">
        <w:rPr>
          <w:b/>
        </w:rPr>
        <w:t>mbptychy.rodo@gmail.com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Pani/Pana dane osobowe przetwarzane będą na podstawie art. 6 ust. 1 lit. c RODO w celu związanym z postępowaniem o udzielenie zamówienia publicznego.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Pani/Pana dane osobowe przetwarzane są w celu wypełnienia obowiązków prawnych ciążących na Miejskiej Bibliotece Publicznej w Tychach w związku z udzieleniem zamówienia publicznego w wybranym przez Miejska Biblioteką Publiczną w Tychach trybie postępowania;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W związku z przetwarzaniem danych w celach o których mowa w pkt 4 odbiorcami Pani/Pana danych osobowych mogą być: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osoby lub podmioty, którym udostępniona zostanie dokumentacja postępowania w oparciu przepisy ustawy z dnia 27 sierpnia 2009 r. o finansach publicznych (tekst jednolity: Dz.U. z 2017 r., poz. 2077).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inne podmioty, które na podstawie stosownych umów podpisanych z Miejska Biblioteką Publiczną w Tychach przetwarzają dane osobowe dla których Administratorem jest  Miejska Biblioteka Publicznej w Tychach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Pani/Pana dane osobowe będą przechowywane przez okres niezbędny do realizacji celów określonych w pkt 4, a po tym czasie przez okres oraz w zakresie wymaganym przez przepisy powszechnie obowiązującego prawa, tj. przepisy ustawy z dnia 14 lipca 1983 r. o narodowym zasobie archiwalnym i archiwach oraz aktach wykonawczych do tej ustawy.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bezpośrednio z tej ustawy.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W związku z przetwarzaniem Pani/Pana danych osobowych przysługują Pani/Panu następujące uprawnienia: 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prawo dostępu do danych osobowych, w tym prawo do uzyskania kopii tych danych;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prawo do żądania sprostowania (poprawiania) danych osobowych – w przypadku gdy dane są nieprawidłowe lub niekompletne;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prawo do żądania ograniczenia przetwarzania danych osobowych – w przypadku, gdy: </w:t>
      </w:r>
    </w:p>
    <w:p w:rsidR="006A4570" w:rsidRDefault="00110BBC">
      <w:pPr>
        <w:numPr>
          <w:ilvl w:val="2"/>
          <w:numId w:val="1"/>
        </w:numPr>
        <w:ind w:right="0" w:hanging="564"/>
      </w:pPr>
      <w:r>
        <w:lastRenderedPageBreak/>
        <w:t xml:space="preserve">osoba, której dane dotyczą kwestionuje prawidłowość danych osobowych, </w:t>
      </w:r>
    </w:p>
    <w:p w:rsidR="006A4570" w:rsidRDefault="00110BBC">
      <w:pPr>
        <w:numPr>
          <w:ilvl w:val="2"/>
          <w:numId w:val="1"/>
        </w:numPr>
        <w:ind w:right="0" w:hanging="564"/>
      </w:pPr>
      <w:r>
        <w:t xml:space="preserve">przetwarzanie danych jest niezgodne z prawem, a osoba, której dane dotyczą, sprzeciwia się usunięciu danych, żądając w zamian ich ograniczenia, </w:t>
      </w:r>
    </w:p>
    <w:p w:rsidR="006A4570" w:rsidRDefault="00110BBC">
      <w:pPr>
        <w:numPr>
          <w:ilvl w:val="2"/>
          <w:numId w:val="1"/>
        </w:numPr>
        <w:ind w:right="0" w:hanging="564"/>
      </w:pPr>
      <w:r>
        <w:t xml:space="preserve">Administrator nie potrzebuje już danych dla swoich celów, ale osoba, której dane dotyczą, potrzebuje ich do ustalenia, obrony lub dochodzenia roszczeń, </w:t>
      </w:r>
    </w:p>
    <w:p w:rsidR="006A4570" w:rsidRDefault="00110BBC">
      <w:pPr>
        <w:numPr>
          <w:ilvl w:val="2"/>
          <w:numId w:val="1"/>
        </w:numPr>
        <w:ind w:right="0" w:hanging="564"/>
      </w:pPr>
      <w:r>
        <w:t xml:space="preserve">osoba, której dane dotyczą, wniosła sprzeciw wobec przetwarzania danych, do czasu ustalenia czy prawnie uzasadnione podstawy po stronie administratora są nadrzędne wobec podstawy sprzeciwu; </w:t>
      </w:r>
    </w:p>
    <w:p w:rsidR="006A4570" w:rsidRDefault="00110BBC">
      <w:pPr>
        <w:numPr>
          <w:ilvl w:val="2"/>
          <w:numId w:val="1"/>
        </w:numPr>
        <w:ind w:right="0" w:hanging="564"/>
      </w:pPr>
      <w:r>
        <w:t xml:space="preserve">przetwarzanie odbywa się w sposób zautomatyzowany.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Nie przysługuje Pani/Panu: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w związku z art. 17 ust. 3 lit. b, d lub e RODO prawo do usunięcia danych osobowych;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prawo do przenoszenia danych osobowych, o którym mowa w art. 20 RODO; </w:t>
      </w:r>
    </w:p>
    <w:p w:rsidR="006A4570" w:rsidRDefault="00110BBC">
      <w:pPr>
        <w:numPr>
          <w:ilvl w:val="1"/>
          <w:numId w:val="1"/>
        </w:numPr>
        <w:ind w:right="0" w:hanging="348"/>
      </w:pPr>
      <w:r>
        <w:t xml:space="preserve">na podstawie art. 21 RODO prawo sprzeciwu, wobec przetwarzania danych osobowych, gdyż podstawą prawną przetwarzania Pani/Pana danych osobowych jest art. 6 ust. 1 lit. c RODO. 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 xml:space="preserve">W przypadku powzięcia informacji o niezgodnym z prawem przetwarzaniu w Miejskiej Bibliotece Publicznej w Tychach Pani/Pana danych osobowych, przysługuje Pani/Panu prawo wniesienia skargi do organu nadzorczego właściwego w sprawach ochrony danych osobowych.  </w:t>
      </w:r>
    </w:p>
    <w:p w:rsidR="006A4570" w:rsidRDefault="00110BBC">
      <w:pPr>
        <w:numPr>
          <w:ilvl w:val="0"/>
          <w:numId w:val="1"/>
        </w:numPr>
        <w:spacing w:after="229"/>
        <w:ind w:right="0" w:hanging="360"/>
      </w:pPr>
      <w:r>
        <w:t xml:space="preserve">W sytuacji, gdy przetwarzanie danych osobowych odbywa się na podstawie zgody osoby, której dane dotyczą, podanie przez Panią/Pana danych osobowych Administratorowi ma charakter dobrowolny. </w:t>
      </w:r>
    </w:p>
    <w:p w:rsidR="006A4570" w:rsidRDefault="00110BBC">
      <w:pPr>
        <w:numPr>
          <w:ilvl w:val="0"/>
          <w:numId w:val="1"/>
        </w:numPr>
        <w:ind w:right="0" w:hanging="360"/>
      </w:pPr>
      <w:r>
        <w:t>Pani/Pana dane mogą być przetwarzane w sposób zautomatyzowany i nie będą profilowane.</w:t>
      </w:r>
      <w:r>
        <w:rPr>
          <w:sz w:val="22"/>
        </w:rPr>
        <w:t xml:space="preserve"> </w:t>
      </w:r>
    </w:p>
    <w:sectPr w:rsidR="006A4570">
      <w:pgSz w:w="11906" w:h="16838"/>
      <w:pgMar w:top="1459" w:right="1416" w:bottom="198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845"/>
    <w:multiLevelType w:val="hybridMultilevel"/>
    <w:tmpl w:val="E0EC6D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4D553E"/>
    <w:multiLevelType w:val="multilevel"/>
    <w:tmpl w:val="0212C074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70"/>
    <w:rsid w:val="00110BBC"/>
    <w:rsid w:val="006A4570"/>
    <w:rsid w:val="00E361DD"/>
    <w:rsid w:val="00E4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ED2A4-DEB8-4AB3-AF47-928FA3AA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3" w:line="256" w:lineRule="auto"/>
      <w:ind w:left="370" w:right="8" w:hanging="37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Panek</dc:creator>
  <cp:keywords/>
  <cp:lastModifiedBy>Katarzyna Augustyn</cp:lastModifiedBy>
  <cp:revision>2</cp:revision>
  <dcterms:created xsi:type="dcterms:W3CDTF">2025-02-04T14:06:00Z</dcterms:created>
  <dcterms:modified xsi:type="dcterms:W3CDTF">2025-02-04T14:06:00Z</dcterms:modified>
</cp:coreProperties>
</file>